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Verdana" w:cs="Verdana" w:eastAsia="Verdana" w:hAnsi="Verdana"/>
          <w:b w:val="1"/>
          <w:sz w:val="28"/>
          <w:szCs w:val="28"/>
          <w:u w:val="single"/>
        </w:rPr>
      </w:pPr>
      <w:bookmarkStart w:colFirst="0" w:colLast="0" w:name="_8xn6k5f0qu71" w:id="0"/>
      <w:bookmarkEnd w:id="0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Scope of Work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Chatbot for the HR function of Vardhman Textiles.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chatbot is expected to be used as a Virtual Assistant by approximately 3,000 employees of Vardhman Textiles.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Chatbot to be integrated with: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SAP SuccessFactors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ind w:left="144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SAP HCM (Human Capital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ind w:left="144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Sapphire Ticketing System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ntegrations with SAP modules to allow information to be fetched from the relevant system and also update the systems with the new information provided by the user/employee. For example, if an employee requests for his/her leave balance, the chatbot should be able to retrieve the data from the relevant system. At the same time if the employee is applying for a leave through the chatbot, the same should get updated within the relevant system.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Integration with Sapphire Ticketing System to allow employees to log their concerns and get updates on the logged tickets.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Chatbot to be trained around the knowledge base related to HR policies, manuals, etc. shared by the Vardhman team.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Generative AI integration to train the chatbot on the large volume of content.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Vardhman team to update the Yugasa team about the portal on which the chatbot is expected to be made available.</w:t>
      </w:r>
    </w:p>
    <w:p w:rsidR="00000000" w:rsidDel="00000000" w:rsidP="00000000" w:rsidRDefault="00000000" w:rsidRPr="00000000" w14:paraId="0000000E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Verdana" w:cs="Verdana" w:eastAsia="Verdana" w:hAnsi="Verdana"/>
        </w:rPr>
      </w:pPr>
      <w:bookmarkStart w:colFirst="0" w:colLast="0" w:name="_cr0rn95xmuxs" w:id="1"/>
      <w:bookmarkEnd w:id="1"/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Assumptions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20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chatbot shall be made intelligent to handle HR related questions from employees using following features of Yugasa Bot: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Intents (FAQs)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Conversational Flow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hd w:fill="ffffff" w:val="clear"/>
        <w:spacing w:after="0" w:afterAutospacing="0" w:before="0" w:beforeAutospacing="0" w:lineRule="auto"/>
        <w:ind w:left="1660" w:hanging="36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Generative AI (knowledge base and Gen AI credentials to be provided by the Vardhman team)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 pre-processing data, additional efforts may be required depending upon the size of the knowledge base.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Yugasa will be integrating Yugasa Bot with SAP SuccessFactors, SAP HCM &amp; Sapphire Ticketing System through their respective APIs (any credentials / documentation required for API integration shall be provided by the Vardhman team). There will not be any deep integration with these platforms.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chatbot shall be hosted on the Yugasa server and shall be made available via iframe which can be embedded with any website through the chatbot script.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200"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APIs for user authentication (if needed) shall be provided by the Vardhman team.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Development Timeline (including testing)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Assuming that the necessary Knowledge Base and relevant APIs are made available in a timely manner, the expected timeline is 8 to 10 weeks from the date of project initiation.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2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200" w:line="276" w:lineRule="auto"/>
      <w:rPr/>
    </w:pPr>
    <w:r w:rsidDel="00000000" w:rsidR="00000000" w:rsidRPr="00000000">
      <w:rPr>
        <w:rFonts w:ascii="Calibri" w:cs="Calibri" w:eastAsia="Calibri" w:hAnsi="Calibri"/>
        <w:color w:val="00000a"/>
        <w:sz w:val="18"/>
        <w:szCs w:val="18"/>
        <w:rtl w:val="0"/>
      </w:rPr>
      <w:t xml:space="preserve">Confidential Document. Copyright Yugasa Software Labs  | 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www.yugasa.com</w:t>
      </w:r>
    </w:hyperlink>
    <w:r w:rsidDel="00000000" w:rsidR="00000000" w:rsidRPr="00000000">
      <w:rPr>
        <w:rFonts w:ascii="Calibri" w:cs="Calibri" w:eastAsia="Calibri" w:hAnsi="Calibri"/>
        <w:color w:val="00000a"/>
        <w:sz w:val="18"/>
        <w:szCs w:val="18"/>
        <w:rtl w:val="0"/>
      </w:rPr>
      <w:t xml:space="preserve">  | 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8"/>
          <w:szCs w:val="18"/>
          <w:u w:val="single"/>
          <w:rtl w:val="0"/>
        </w:rPr>
        <w:t xml:space="preserve">www.helloyubo.com</w:t>
      </w:r>
    </w:hyperlink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                       </w:t>
    </w:r>
    <w:r w:rsidDel="00000000" w:rsidR="00000000" w:rsidRPr="00000000">
      <w:rPr>
        <w:rFonts w:ascii="Calibri" w:cs="Calibri" w:eastAsia="Calibri" w:hAnsi="Calibri"/>
        <w:color w:val="00000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bottom w:color="000001" w:space="2" w:sz="4" w:val="single"/>
      </w:pBdr>
      <w:spacing w:after="200" w:line="276" w:lineRule="auto"/>
      <w:rPr/>
    </w:pPr>
    <w:r w:rsidDel="00000000" w:rsidR="00000000" w:rsidRPr="00000000">
      <w:rPr>
        <w:rFonts w:ascii="Verdana" w:cs="Verdana" w:eastAsia="Verdana" w:hAnsi="Verdana"/>
        <w:i w:val="1"/>
        <w:color w:val="00000a"/>
        <w:sz w:val="16"/>
        <w:szCs w:val="16"/>
        <w:rtl w:val="0"/>
      </w:rPr>
      <w:t xml:space="preserve">Yugasa Bot Implementation - Vardhman Textiles</w:t>
      <w:tab/>
      <w:tab/>
      <w:tab/>
      <w:tab/>
      <w:t xml:space="preserve">  </w:t>
      <w:tab/>
    </w:r>
    <w:r w:rsidDel="00000000" w:rsidR="00000000" w:rsidRPr="00000000">
      <w:rPr>
        <w:rFonts w:ascii="Verdana" w:cs="Verdana" w:eastAsia="Verdana" w:hAnsi="Verdana"/>
        <w:b w:val="1"/>
        <w:color w:val="00000a"/>
        <w:sz w:val="20"/>
        <w:szCs w:val="20"/>
      </w:rPr>
      <w:drawing>
        <wp:inline distB="114300" distT="114300" distL="114300" distR="114300">
          <wp:extent cx="1033463" cy="2929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2929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0"/>
        <w:szCs w:val="20"/>
        <w:rtl w:val="0"/>
      </w:rPr>
      <w:t xml:space="preserve">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yugasa.com" TargetMode="External"/><Relationship Id="rId2" Type="http://schemas.openxmlformats.org/officeDocument/2006/relationships/hyperlink" Target="http://www.helloyub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